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EF" w:rsidRPr="002D1F38" w:rsidRDefault="001222EF" w:rsidP="001222EF">
      <w:pPr>
        <w:pStyle w:val="PlainText"/>
        <w:rPr>
          <w:b/>
          <w:sz w:val="24"/>
          <w:szCs w:val="24"/>
        </w:rPr>
      </w:pPr>
      <w:bookmarkStart w:id="0" w:name="_GoBack"/>
      <w:bookmarkEnd w:id="0"/>
      <w:r w:rsidRPr="002D1F38">
        <w:rPr>
          <w:b/>
          <w:sz w:val="24"/>
          <w:szCs w:val="24"/>
        </w:rPr>
        <w:t xml:space="preserve">CMS </w:t>
      </w:r>
      <w:proofErr w:type="gramStart"/>
      <w:r w:rsidRPr="002D1F38">
        <w:rPr>
          <w:b/>
          <w:sz w:val="24"/>
          <w:szCs w:val="24"/>
        </w:rPr>
        <w:t>10147  Policy</w:t>
      </w:r>
      <w:proofErr w:type="gramEnd"/>
    </w:p>
    <w:p w:rsidR="001222EF" w:rsidRPr="002D1F38" w:rsidRDefault="001222EF" w:rsidP="001222EF">
      <w:pPr>
        <w:pStyle w:val="PlainText"/>
        <w:rPr>
          <w:b/>
          <w:sz w:val="24"/>
          <w:szCs w:val="24"/>
        </w:rPr>
      </w:pPr>
    </w:p>
    <w:p w:rsidR="001222EF" w:rsidRPr="002D1F38" w:rsidRDefault="001222EF" w:rsidP="001222EF">
      <w:pPr>
        <w:pStyle w:val="PlainText"/>
        <w:rPr>
          <w:sz w:val="24"/>
          <w:szCs w:val="24"/>
        </w:rPr>
      </w:pPr>
      <w:r w:rsidRPr="002D1F38">
        <w:rPr>
          <w:sz w:val="24"/>
          <w:szCs w:val="24"/>
        </w:rPr>
        <w:t>When our Pharmacy receives a “569 error”, which means the claim was rejected due to the patient not being eligible to receive Part D coverage for the prescription they are presenting, the pharmacy does the following:</w:t>
      </w:r>
    </w:p>
    <w:p w:rsidR="001222EF" w:rsidRPr="002D1F38" w:rsidRDefault="001222EF" w:rsidP="001222EF">
      <w:pPr>
        <w:pStyle w:val="PlainText"/>
        <w:rPr>
          <w:sz w:val="24"/>
          <w:szCs w:val="24"/>
        </w:rPr>
      </w:pPr>
      <w:r w:rsidRPr="002D1F38">
        <w:rPr>
          <w:sz w:val="24"/>
          <w:szCs w:val="24"/>
        </w:rPr>
        <w:t xml:space="preserve">1.)     Provides and documents (in patient notes) that the pharmacy has provided the CMS 10147 Patient Rights document to the patient so they are aware of their rights to request a coverage determination called an “exception. </w:t>
      </w:r>
    </w:p>
    <w:p w:rsidR="001222EF" w:rsidRDefault="001222EF" w:rsidP="001222EF">
      <w:pPr>
        <w:pStyle w:val="PlainText"/>
        <w:rPr>
          <w:sz w:val="24"/>
          <w:szCs w:val="24"/>
        </w:rPr>
      </w:pPr>
      <w:r w:rsidRPr="002D1F38">
        <w:rPr>
          <w:sz w:val="24"/>
          <w:szCs w:val="24"/>
        </w:rPr>
        <w:t>2.)     Contacts the prescriber to request a prior authorization or request a change in medication and notifies the patient of any changes.</w:t>
      </w:r>
    </w:p>
    <w:p w:rsidR="002237AF" w:rsidRDefault="002237AF"/>
    <w:sectPr w:rsidR="00223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EF"/>
    <w:rsid w:val="000A347F"/>
    <w:rsid w:val="001222EF"/>
    <w:rsid w:val="0022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222E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22EF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222E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22E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Kacian McCoy</dc:creator>
  <cp:lastModifiedBy>Bryan</cp:lastModifiedBy>
  <cp:revision>2</cp:revision>
  <dcterms:created xsi:type="dcterms:W3CDTF">2015-10-02T22:53:00Z</dcterms:created>
  <dcterms:modified xsi:type="dcterms:W3CDTF">2015-10-02T22:53:00Z</dcterms:modified>
</cp:coreProperties>
</file>